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402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color w:val="000000"/>
          <w:w w:val="100"/>
          <w:sz w:val="44"/>
          <w:szCs w:val="44"/>
          <w:lang w:val="en-US" w:eastAsia="zh-CN" w:bidi="ar"/>
        </w:rPr>
      </w:pPr>
      <w:r>
        <w:rPr>
          <w:rFonts w:hint="eastAsia" w:ascii="方正小标宋简体" w:hAnsi="方正小标宋简体" w:eastAsia="方正小标宋简体" w:cs="方正小标宋简体"/>
          <w:b w:val="0"/>
          <w:bCs w:val="0"/>
          <w:color w:val="000000"/>
          <w:w w:val="100"/>
          <w:sz w:val="44"/>
          <w:szCs w:val="44"/>
          <w:lang w:val="en-US" w:eastAsia="zh-CN" w:bidi="ar"/>
        </w:rPr>
        <w:t>济南市南部山区管理委员会</w:t>
      </w:r>
    </w:p>
    <w:p w14:paraId="50AFA2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color w:val="000000"/>
          <w:w w:val="100"/>
          <w:sz w:val="44"/>
          <w:szCs w:val="44"/>
          <w:lang w:val="en-US" w:eastAsia="zh-CN" w:bidi="ar"/>
        </w:rPr>
      </w:pPr>
      <w:r>
        <w:rPr>
          <w:rFonts w:hint="eastAsia" w:ascii="方正小标宋简体" w:hAnsi="方正小标宋简体" w:eastAsia="方正小标宋简体" w:cs="方正小标宋简体"/>
          <w:b w:val="0"/>
          <w:bCs w:val="0"/>
          <w:color w:val="000000"/>
          <w:w w:val="100"/>
          <w:sz w:val="44"/>
          <w:szCs w:val="44"/>
          <w:lang w:val="en-US" w:eastAsia="zh-CN" w:bidi="ar"/>
        </w:rPr>
        <w:t>行政复议决定书</w:t>
      </w:r>
    </w:p>
    <w:p w14:paraId="2161BB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jc w:val="right"/>
        <w:textAlignment w:val="auto"/>
        <w:rPr>
          <w:rFonts w:hint="eastAsia" w:ascii="楷体_GB2312" w:hAnsi="楷体_GB2312" w:eastAsia="楷体_GB2312" w:cs="楷体_GB2312"/>
          <w:color w:val="000000"/>
          <w:w w:val="100"/>
          <w:sz w:val="32"/>
          <w:szCs w:val="32"/>
          <w:highlight w:val="none"/>
          <w:lang w:val="en-US" w:eastAsia="zh-CN" w:bidi="ar"/>
        </w:rPr>
      </w:pPr>
      <w:r>
        <w:rPr>
          <w:rFonts w:hint="eastAsia" w:ascii="楷体_GB2312" w:hAnsi="楷体_GB2312" w:eastAsia="楷体_GB2312" w:cs="楷体_GB2312"/>
          <w:color w:val="000000"/>
          <w:w w:val="100"/>
          <w:sz w:val="32"/>
          <w:szCs w:val="32"/>
          <w:highlight w:val="none"/>
          <w:lang w:val="en-US" w:eastAsia="zh-CN" w:bidi="ar"/>
        </w:rPr>
        <w:t>济南山复决字〔2025〕39号</w:t>
      </w:r>
    </w:p>
    <w:p w14:paraId="68E8B9A9">
      <w:pPr>
        <w:pStyle w:val="5"/>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3" w:firstLineChars="200"/>
        <w:jc w:val="left"/>
        <w:textAlignment w:val="auto"/>
        <w:rPr>
          <w:rFonts w:hint="eastAsia" w:ascii="黑体" w:hAnsi="宋体" w:eastAsia="黑体" w:cs="黑体"/>
          <w:b/>
          <w:bCs/>
          <w:color w:val="000000"/>
          <w:sz w:val="32"/>
          <w:szCs w:val="32"/>
        </w:rPr>
      </w:pPr>
    </w:p>
    <w:p w14:paraId="1AD12F72">
      <w:pPr>
        <w:pStyle w:val="5"/>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申请人：</w:t>
      </w:r>
      <w:r>
        <w:rPr>
          <w:rFonts w:hint="eastAsia" w:ascii="仿宋_GB2312" w:hAnsi="仿宋_GB2312" w:eastAsia="仿宋_GB2312" w:cs="仿宋_GB2312"/>
          <w:color w:val="000000"/>
          <w:sz w:val="32"/>
          <w:szCs w:val="32"/>
          <w:lang w:val="en-US" w:eastAsia="zh-CN"/>
        </w:rPr>
        <w:t>南山区某某超市。</w:t>
      </w:r>
    </w:p>
    <w:p w14:paraId="5F00FA83">
      <w:pPr>
        <w:pStyle w:val="5"/>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val="en-US" w:eastAsia="zh-CN"/>
        </w:rPr>
        <w:t>经营者</w:t>
      </w:r>
      <w:r>
        <w:rPr>
          <w:rFonts w:hint="eastAsia" w:ascii="黑体" w:hAnsi="黑体" w:eastAsia="黑体" w:cs="黑体"/>
          <w:b w:val="0"/>
          <w:bCs w:val="0"/>
          <w:color w:val="auto"/>
          <w:sz w:val="32"/>
          <w:szCs w:val="32"/>
        </w:rPr>
        <w:t>：</w:t>
      </w:r>
      <w:r>
        <w:rPr>
          <w:rFonts w:hint="eastAsia" w:ascii="仿宋_GB2312" w:hAnsi="仿宋_GB2312" w:eastAsia="仿宋_GB2312" w:cs="仿宋_GB2312"/>
          <w:color w:val="auto"/>
          <w:sz w:val="32"/>
          <w:szCs w:val="32"/>
          <w:lang w:val="en-US" w:eastAsia="zh-CN"/>
        </w:rPr>
        <w:t>崔某某</w:t>
      </w:r>
      <w:r>
        <w:rPr>
          <w:rFonts w:hint="eastAsia" w:ascii="仿宋_GB2312" w:hAnsi="仿宋_GB2312" w:eastAsia="仿宋_GB2312" w:cs="仿宋_GB2312"/>
          <w:color w:val="auto"/>
          <w:sz w:val="32"/>
          <w:szCs w:val="32"/>
        </w:rPr>
        <w:t>。</w:t>
      </w:r>
    </w:p>
    <w:p w14:paraId="00DA78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600" w:lineRule="exact"/>
        <w:ind w:left="0" w:firstLine="640" w:firstLineChars="200"/>
        <w:jc w:val="both"/>
        <w:textAlignment w:val="auto"/>
        <w:rPr>
          <w:rFonts w:hint="eastAsia" w:ascii="仿宋" w:hAnsi="仿宋" w:eastAsia="仿宋" w:cs="仿宋"/>
          <w:color w:val="000000"/>
          <w:sz w:val="32"/>
          <w:szCs w:val="32"/>
          <w:lang w:val="en-US" w:eastAsia="zh-CN"/>
        </w:rPr>
      </w:pPr>
      <w:r>
        <w:rPr>
          <w:rFonts w:hint="eastAsia" w:ascii="黑体" w:hAnsi="宋体" w:eastAsia="黑体" w:cs="黑体"/>
          <w:b w:val="0"/>
          <w:bCs w:val="0"/>
          <w:color w:val="000000"/>
          <w:sz w:val="32"/>
          <w:szCs w:val="32"/>
        </w:rPr>
        <w:t>被申请人</w:t>
      </w:r>
      <w:r>
        <w:rPr>
          <w:rFonts w:hint="eastAsia" w:ascii="黑体" w:hAnsi="宋体" w:eastAsia="黑体" w:cs="黑体"/>
          <w:b w:val="0"/>
          <w:bCs w:val="0"/>
          <w:color w:val="000000"/>
          <w:sz w:val="32"/>
          <w:szCs w:val="32"/>
          <w:lang w:eastAsia="zh-CN"/>
        </w:rPr>
        <w:t>：</w:t>
      </w:r>
      <w:r>
        <w:rPr>
          <w:rFonts w:hint="eastAsia" w:ascii="仿宋_GB2312" w:hAnsi="仿宋_GB2312" w:eastAsia="仿宋_GB2312" w:cs="仿宋_GB2312"/>
          <w:color w:val="000000"/>
          <w:w w:val="100"/>
          <w:sz w:val="32"/>
          <w:szCs w:val="32"/>
          <w:lang w:val="en-US" w:eastAsia="zh-CN"/>
        </w:rPr>
        <w:t>济南市公安局南部山区分局。</w:t>
      </w:r>
    </w:p>
    <w:p w14:paraId="6A05B12E">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第三人：</w:t>
      </w:r>
      <w:r>
        <w:rPr>
          <w:rFonts w:hint="eastAsia" w:ascii="仿宋_GB2312" w:hAnsi="仿宋_GB2312" w:eastAsia="仿宋_GB2312" w:cs="仿宋_GB2312"/>
          <w:color w:val="auto"/>
          <w:sz w:val="32"/>
          <w:szCs w:val="32"/>
          <w:lang w:val="en-US" w:eastAsia="zh-CN"/>
        </w:rPr>
        <w:t>张某某。</w:t>
      </w:r>
    </w:p>
    <w:p w14:paraId="4A39A642">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申请人不服被申请人2025年10月14日作出的南山公（仲宫）行罚决字〔2025〕10383号《行政处罚决定书》，向本机关提出复议申请，本机关于20</w:t>
      </w: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rPr>
        <w:t>5</w:t>
      </w:r>
      <w:r>
        <w:rPr>
          <w:rFonts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ascii="仿宋_GB2312" w:hAnsi="仿宋_GB2312" w:eastAsia="仿宋_GB2312" w:cs="仿宋_GB2312"/>
          <w:color w:val="auto"/>
          <w:sz w:val="32"/>
          <w:szCs w:val="32"/>
        </w:rPr>
        <w:t>日依法受理，行政复议期间，依法听取当事人意见，本案现已审理结案。</w:t>
      </w:r>
    </w:p>
    <w:p w14:paraId="53B6C542">
      <w:pPr>
        <w:pStyle w:val="5"/>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申请人行政复议请求：</w:t>
      </w:r>
      <w:r>
        <w:rPr>
          <w:rFonts w:hint="eastAsia" w:ascii="仿宋_GB2312" w:hAnsi="仿宋_GB2312" w:eastAsia="仿宋_GB2312" w:cs="仿宋_GB2312"/>
          <w:color w:val="auto"/>
          <w:sz w:val="32"/>
          <w:szCs w:val="32"/>
          <w:lang w:val="en-US" w:eastAsia="zh-CN"/>
        </w:rPr>
        <w:t>申请变更南山公（仲宫）行罚决字〔2025〕10383号《行政处罚决定书》。</w:t>
      </w:r>
    </w:p>
    <w:p w14:paraId="2BEC1450">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申请人称：</w:t>
      </w:r>
      <w:r>
        <w:rPr>
          <w:rFonts w:hint="eastAsia" w:ascii="仿宋_GB2312" w:hAnsi="仿宋_GB2312" w:eastAsia="仿宋_GB2312" w:cs="仿宋_GB2312"/>
          <w:color w:val="auto"/>
          <w:kern w:val="0"/>
          <w:sz w:val="32"/>
          <w:szCs w:val="32"/>
          <w:lang w:val="en-US" w:eastAsia="zh-CN" w:bidi="ar-SA"/>
        </w:rPr>
        <w:t>张某某因房屋租赁纠纷寻衅滋事，行政处罚决定书中只有9月15日寻衅滋事，但在9月16日、9月24日，张某某自又多次采取堵门、小便、辱骂、驱赶店内顾客的行为严重干扰超市正常经营秩序，申请人有多次报警记录和视频文件。申请人要求在原处罚的基础上对张某某进行罚款。</w:t>
      </w:r>
    </w:p>
    <w:p w14:paraId="251B40F9">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b w:val="0"/>
          <w:bCs w:val="0"/>
          <w:color w:val="auto"/>
          <w:sz w:val="32"/>
          <w:szCs w:val="32"/>
        </w:rPr>
      </w:pPr>
      <w:r>
        <w:rPr>
          <w:rFonts w:hint="eastAsia" w:ascii="黑体" w:hAnsi="宋体" w:eastAsia="黑体" w:cs="黑体"/>
          <w:b w:val="0"/>
          <w:bCs w:val="0"/>
          <w:color w:val="auto"/>
          <w:sz w:val="32"/>
          <w:szCs w:val="32"/>
        </w:rPr>
        <w:t>申请人向本机关提交如下证据材料（复印件）：</w:t>
      </w:r>
    </w:p>
    <w:p w14:paraId="601326E2">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0"/>
          <w:sz w:val="32"/>
          <w:szCs w:val="32"/>
          <w:lang w:bidi="ar"/>
        </w:rPr>
        <w:t>1.</w:t>
      </w:r>
      <w:r>
        <w:rPr>
          <w:rFonts w:hint="eastAsia" w:ascii="仿宋_GB2312" w:hAnsi="仿宋_GB2312" w:eastAsia="仿宋_GB2312" w:cs="仿宋_GB2312"/>
          <w:color w:val="auto"/>
          <w:sz w:val="32"/>
          <w:szCs w:val="32"/>
          <w:lang w:val="en-US" w:eastAsia="zh-CN"/>
        </w:rPr>
        <w:t>南山公（仲宫）行罚决字〔2025〕10383号《行政处罚决定书》；</w:t>
      </w:r>
    </w:p>
    <w:p w14:paraId="4E90CEEF">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jc w:val="both"/>
        <w:textAlignment w:val="auto"/>
        <w:rPr>
          <w:rFonts w:hint="default"/>
          <w:lang w:val="en-US" w:eastAsia="zh-CN"/>
        </w:rPr>
      </w:pPr>
      <w:r>
        <w:rPr>
          <w:rFonts w:hint="eastAsia" w:ascii="仿宋_GB2312" w:hAnsi="仿宋_GB2312" w:eastAsia="仿宋_GB2312" w:cs="仿宋_GB2312"/>
          <w:color w:val="auto"/>
          <w:sz w:val="32"/>
          <w:szCs w:val="32"/>
          <w:lang w:val="en-US" w:eastAsia="zh-CN"/>
        </w:rPr>
        <w:t>2.相关视频证据。</w:t>
      </w:r>
    </w:p>
    <w:p w14:paraId="2E9C1218">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宋体" w:eastAsia="黑体" w:cs="黑体"/>
          <w:b w:val="0"/>
          <w:bCs w:val="0"/>
          <w:color w:val="auto"/>
          <w:sz w:val="32"/>
          <w:szCs w:val="32"/>
          <w:lang w:val="en-US" w:eastAsia="zh-CN"/>
        </w:rPr>
        <w:t>被</w:t>
      </w:r>
      <w:r>
        <w:rPr>
          <w:rFonts w:hint="eastAsia" w:ascii="黑体" w:hAnsi="宋体" w:eastAsia="黑体" w:cs="黑体"/>
          <w:b w:val="0"/>
          <w:bCs w:val="0"/>
          <w:color w:val="auto"/>
          <w:sz w:val="32"/>
          <w:szCs w:val="32"/>
        </w:rPr>
        <w:t>申请人答复称：</w:t>
      </w:r>
      <w:r>
        <w:rPr>
          <w:rFonts w:hint="eastAsia" w:ascii="仿宋_GB2312" w:hAnsi="仿宋_GB2312" w:eastAsia="仿宋_GB2312" w:cs="仿宋_GB2312"/>
          <w:color w:val="auto"/>
          <w:kern w:val="2"/>
          <w:sz w:val="32"/>
          <w:szCs w:val="32"/>
          <w:lang w:val="en-US" w:eastAsia="zh-CN" w:bidi="ar-SA"/>
        </w:rPr>
        <w:t>2025年9月15日9时许，济南市公安局南部山区分局仲宫派出所接到110指令：2025年9月15日9时14分，报警人崔某某，在***村，称老太太（房东）在报警人超市门口不走，影响做生意。民警到达现场后，经了解，系张某某与报警人崔某某因房屋租赁经济纠纷，多次堵在报警人的店门口，并在其店内进行大小便，影响其做生意，经多次调解未果，经劝阻仍屡教不改。仲宫派出所当日受理治安案件调查处理。经调查查明：2025年9月15日09时许，在济南市历城区仲宫镇***村超市，张某某与报警人崔某某因房屋租赁经济纠纷，多次堵在报警人的店门口，并在其店内进行大小便，影响其做生意，经仲宫派出所民警劝阻仍拒不改正。</w:t>
      </w:r>
    </w:p>
    <w:p w14:paraId="20B4FD23">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申请人的复议理由不合理。公安机关查明，2025年9月15日9时许，在济南市历城区仲宫镇***村，张某某与报警人崔某某因房屋租赁经济纠纷，多次堵在报警人的店门口，并在其店内进行大小便，影响其做生意，经多次调解未果，经劝阻仍拒不改正，申请人提出的“9月16日、9月24日，张某某又多次采取堵门、小便、辱骂、驱赶店内顾客的行为”，经调查，无法确认申请人提到的该时间内的张某某的违法事实。根据《中华人民共和国治安管理处罚法》第二十六条第四项的相关内容，张某某属于其他寻衅滋事行为，尚未造成严重后果，应处五日以上十日以下拘留，可以并处五百元以下罚款，因张某某六个月内曾受过行政处罚（2025年10月14日，张某某因盗窃被济南市公安局仲宫派出所行政拘留10天）依照《中华人民共和国治安管理处罚法》第二十条第四项之规定依法从重处罚。</w:t>
      </w:r>
    </w:p>
    <w:p w14:paraId="1401209C">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公安机关根据《中华人民共和国治安管理处罚法》第二十条第四项之规定，以张某某寻衅滋事，给予其行政拘留七日的行政处罚。由于张某某已满七十周岁，根据《中华人民共和国治安管理处罚法》第二十一条第三项，对其不送拘留所执行，符合法律规定；以上工作由办案民警按照程序开展调查，依法查明事实，程序正当事实清楚，适用法律正确，申请人所提加处罚款问题，我单位考虑到张某某年龄逾70周岁，无其他经济来源，行政拘留已经能够体现对其违法行为的处罚，加处罚款并无必要，也没有必须加处罚款的法律依据，故申请人的要求不能成立。综上所述，张某某寻衅滋事的违法行为成立根据《中华人民共和国治安管理处罚法》第二十六条第四项、第二十条第四项之规定，以张某某寻衅滋事，给予其行政拘留七日的行政处罚主体适格，适用法律条文正确，裁量适当。</w:t>
      </w:r>
    </w:p>
    <w:p w14:paraId="3D34563B">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认定以上事实的证据主要有：被侵害人崔某某的陈述、违法行为人张某某的陈述和申辩、视听资料等。</w:t>
      </w:r>
    </w:p>
    <w:p w14:paraId="35C8D6A8">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综上所述，我单位根据依法查明的案件事实，所作的行政处罚决定主体适格、事实清楚、证据确凿、程序合法、适用法律正确，内容适当，请求济南市南部山区管理委员会行政复议办公室依法维持该决定。</w:t>
      </w:r>
    </w:p>
    <w:p w14:paraId="1715CFC6">
      <w:pPr>
        <w:keepNext w:val="0"/>
        <w:keepLines w:val="0"/>
        <w:pageBreakBefore w:val="0"/>
        <w:kinsoku/>
        <w:wordWrap/>
        <w:overflowPunct/>
        <w:topLinePunct w:val="0"/>
        <w:autoSpaceDE/>
        <w:autoSpaceDN/>
        <w:bidi w:val="0"/>
        <w:spacing w:line="600" w:lineRule="exact"/>
        <w:ind w:firstLine="640" w:firstLineChars="200"/>
        <w:jc w:val="both"/>
        <w:textAlignment w:val="auto"/>
        <w:rPr>
          <w:b w:val="0"/>
          <w:bCs w:val="0"/>
          <w:color w:val="auto"/>
          <w:sz w:val="32"/>
          <w:szCs w:val="32"/>
        </w:rPr>
      </w:pPr>
      <w:r>
        <w:rPr>
          <w:rFonts w:hint="eastAsia" w:ascii="黑体" w:hAnsi="宋体" w:eastAsia="黑体" w:cs="黑体"/>
          <w:b w:val="0"/>
          <w:bCs w:val="0"/>
          <w:color w:val="auto"/>
          <w:sz w:val="32"/>
          <w:szCs w:val="32"/>
        </w:rPr>
        <w:t>被申请人向本机关提交如下证据材料（复印件）：</w:t>
      </w:r>
    </w:p>
    <w:p w14:paraId="17FF455F">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1.</w:t>
      </w:r>
      <w:r>
        <w:rPr>
          <w:rFonts w:hint="eastAsia" w:ascii="仿宋_GB2312" w:hAnsi="仿宋_GB2312" w:eastAsia="仿宋_GB2312" w:cs="仿宋_GB2312"/>
          <w:b w:val="0"/>
          <w:bCs w:val="0"/>
          <w:color w:val="auto"/>
          <w:sz w:val="32"/>
          <w:szCs w:val="32"/>
          <w:lang w:val="en-US" w:eastAsia="zh-CN" w:bidi="ar"/>
        </w:rPr>
        <w:t>立案登记表；</w:t>
      </w:r>
    </w:p>
    <w:p w14:paraId="65196BCC">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2.</w:t>
      </w:r>
      <w:r>
        <w:rPr>
          <w:rFonts w:hint="eastAsia" w:ascii="仿宋_GB2312" w:hAnsi="仿宋_GB2312" w:eastAsia="仿宋_GB2312" w:cs="仿宋_GB2312"/>
          <w:b w:val="0"/>
          <w:bCs w:val="0"/>
          <w:color w:val="auto"/>
          <w:kern w:val="0"/>
          <w:sz w:val="32"/>
          <w:szCs w:val="32"/>
          <w:lang w:val="en-US" w:eastAsia="zh-CN" w:bidi="ar"/>
        </w:rPr>
        <w:t>立案告知书</w:t>
      </w:r>
      <w:r>
        <w:rPr>
          <w:rFonts w:hint="eastAsia" w:ascii="仿宋_GB2312" w:hAnsi="仿宋_GB2312" w:eastAsia="仿宋_GB2312" w:cs="仿宋_GB2312"/>
          <w:b w:val="0"/>
          <w:bCs w:val="0"/>
          <w:color w:val="auto"/>
          <w:sz w:val="32"/>
          <w:szCs w:val="32"/>
          <w:lang w:val="en-US" w:eastAsia="zh-CN" w:bidi="ar"/>
        </w:rPr>
        <w:t>；</w:t>
      </w:r>
    </w:p>
    <w:p w14:paraId="157FF9C0">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3.</w:t>
      </w:r>
      <w:r>
        <w:rPr>
          <w:rFonts w:hint="eastAsia" w:ascii="仿宋_GB2312" w:hAnsi="仿宋_GB2312" w:eastAsia="仿宋_GB2312" w:cs="仿宋_GB2312"/>
          <w:b w:val="0"/>
          <w:bCs w:val="0"/>
          <w:color w:val="auto"/>
          <w:sz w:val="32"/>
          <w:szCs w:val="32"/>
          <w:lang w:val="en-US" w:eastAsia="zh-CN" w:bidi="ar"/>
        </w:rPr>
        <w:t>户籍证明及前科记录证明；</w:t>
      </w:r>
    </w:p>
    <w:p w14:paraId="61A7B488">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bidi="ar"/>
        </w:rPr>
      </w:pPr>
      <w:r>
        <w:rPr>
          <w:rFonts w:hint="default" w:ascii="仿宋_GB2312" w:hAnsi="仿宋_GB2312" w:eastAsia="仿宋_GB2312" w:cs="仿宋_GB2312"/>
          <w:b w:val="0"/>
          <w:bCs w:val="0"/>
          <w:color w:val="auto"/>
          <w:kern w:val="0"/>
          <w:sz w:val="32"/>
          <w:szCs w:val="32"/>
          <w:lang w:val="en-US" w:eastAsia="zh-CN" w:bidi="ar"/>
        </w:rPr>
        <w:t>4.</w:t>
      </w:r>
      <w:r>
        <w:rPr>
          <w:rFonts w:hint="eastAsia" w:ascii="仿宋_GB2312" w:hAnsi="仿宋_GB2312" w:eastAsia="仿宋_GB2312" w:cs="仿宋_GB2312"/>
          <w:b w:val="0"/>
          <w:bCs w:val="0"/>
          <w:color w:val="auto"/>
          <w:sz w:val="32"/>
          <w:szCs w:val="32"/>
          <w:lang w:val="en-US" w:eastAsia="zh-CN" w:bidi="ar"/>
        </w:rPr>
        <w:t>到案情况说明；</w:t>
      </w:r>
    </w:p>
    <w:p w14:paraId="3714334A">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5</w:t>
      </w:r>
      <w:r>
        <w:rPr>
          <w:rFonts w:hint="default" w:ascii="仿宋_GB2312" w:hAnsi="仿宋_GB2312" w:eastAsia="仿宋_GB2312" w:cs="仿宋_GB2312"/>
          <w:b w:val="0"/>
          <w:bCs w:val="0"/>
          <w:color w:val="auto"/>
          <w:kern w:val="0"/>
          <w:sz w:val="32"/>
          <w:szCs w:val="32"/>
          <w:lang w:val="en-US" w:eastAsia="zh-CN" w:bidi="ar"/>
        </w:rPr>
        <w:t>.</w:t>
      </w:r>
      <w:r>
        <w:rPr>
          <w:rFonts w:hint="eastAsia" w:ascii="仿宋_GB2312" w:hAnsi="仿宋_GB2312" w:eastAsia="仿宋_GB2312" w:cs="仿宋_GB2312"/>
          <w:b w:val="0"/>
          <w:bCs w:val="0"/>
          <w:color w:val="auto"/>
          <w:sz w:val="32"/>
          <w:szCs w:val="32"/>
          <w:lang w:val="en-US" w:eastAsia="zh-CN" w:bidi="ar"/>
        </w:rPr>
        <w:t>传唤证及被传唤人家属通知书；</w:t>
      </w:r>
    </w:p>
    <w:p w14:paraId="7666770B">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6</w:t>
      </w:r>
      <w:r>
        <w:rPr>
          <w:rFonts w:hint="default" w:ascii="仿宋_GB2312" w:hAnsi="仿宋_GB2312" w:eastAsia="仿宋_GB2312" w:cs="仿宋_GB2312"/>
          <w:b w:val="0"/>
          <w:bCs w:val="0"/>
          <w:color w:val="auto"/>
          <w:kern w:val="0"/>
          <w:sz w:val="32"/>
          <w:szCs w:val="32"/>
          <w:lang w:val="en-US" w:eastAsia="zh-CN" w:bidi="ar"/>
        </w:rPr>
        <w:t>.</w:t>
      </w:r>
      <w:r>
        <w:rPr>
          <w:rFonts w:hint="eastAsia" w:ascii="仿宋_GB2312" w:hAnsi="仿宋_GB2312" w:eastAsia="仿宋_GB2312" w:cs="仿宋_GB2312"/>
          <w:b w:val="0"/>
          <w:bCs w:val="0"/>
          <w:color w:val="auto"/>
          <w:sz w:val="32"/>
          <w:szCs w:val="32"/>
          <w:lang w:val="en-US" w:eastAsia="zh-CN" w:bidi="ar"/>
        </w:rPr>
        <w:t>行政处罚告知笔录；</w:t>
      </w:r>
    </w:p>
    <w:p w14:paraId="6821D0C9">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sz w:val="32"/>
          <w:szCs w:val="32"/>
          <w:lang w:val="en-US" w:eastAsia="zh-CN" w:bidi="ar"/>
        </w:rPr>
        <w:t>7.行政处理审批表；</w:t>
      </w:r>
    </w:p>
    <w:p w14:paraId="038AF3D8">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sz w:val="32"/>
          <w:szCs w:val="32"/>
          <w:lang w:val="en-US" w:eastAsia="zh-CN" w:bidi="ar"/>
        </w:rPr>
        <w:t>8.行政处罚决定书；</w:t>
      </w:r>
    </w:p>
    <w:p w14:paraId="60290EA2">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sz w:val="32"/>
          <w:szCs w:val="32"/>
          <w:lang w:val="en-US" w:eastAsia="zh-CN" w:bidi="ar"/>
        </w:rPr>
        <w:t>9.送达回执；</w:t>
      </w:r>
    </w:p>
    <w:p w14:paraId="16E914DF">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sz w:val="32"/>
          <w:szCs w:val="32"/>
          <w:lang w:val="en-US" w:eastAsia="zh-CN" w:bidi="ar"/>
        </w:rPr>
        <w:t>10.申请人笔录材料；</w:t>
      </w:r>
    </w:p>
    <w:p w14:paraId="06B72EFD">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
        </w:rPr>
      </w:pPr>
      <w:r>
        <w:rPr>
          <w:rFonts w:hint="eastAsia" w:ascii="仿宋_GB2312" w:hAnsi="仿宋_GB2312" w:eastAsia="仿宋_GB2312" w:cs="仿宋_GB2312"/>
          <w:b w:val="0"/>
          <w:bCs w:val="0"/>
          <w:color w:val="auto"/>
          <w:sz w:val="32"/>
          <w:szCs w:val="32"/>
          <w:lang w:val="en-US" w:eastAsia="zh-CN" w:bidi="ar"/>
        </w:rPr>
        <w:t>11.张某某笔录材料。</w:t>
      </w:r>
    </w:p>
    <w:p w14:paraId="41F53517">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为查明案件事实，本机关在行政复议审理期间依职权向济南市公安局南部山区分局调取如下证据材料：</w:t>
      </w:r>
    </w:p>
    <w:p w14:paraId="62EC7943">
      <w:pPr>
        <w:pStyle w:val="5"/>
        <w:keepNext w:val="0"/>
        <w:keepLines w:val="0"/>
        <w:pageBreakBefore w:val="0"/>
        <w:widowControl/>
        <w:numPr>
          <w:ilvl w:val="0"/>
          <w:numId w:val="0"/>
        </w:numPr>
        <w:kinsoku/>
        <w:wordWrap/>
        <w:overflowPunct/>
        <w:topLinePunct w:val="0"/>
        <w:autoSpaceDE/>
        <w:autoSpaceDN/>
        <w:bidi w:val="0"/>
        <w:spacing w:beforeAutospacing="0" w:afterAutospacing="0" w:line="600" w:lineRule="exact"/>
        <w:ind w:firstLine="640" w:firstLineChars="200"/>
        <w:jc w:val="both"/>
        <w:textAlignment w:val="auto"/>
        <w:rPr>
          <w:rFonts w:hint="default"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1.2025年9月24日出警视频。</w:t>
      </w:r>
    </w:p>
    <w:p w14:paraId="71353876">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b w:val="0"/>
          <w:bCs w:val="0"/>
          <w:color w:val="auto"/>
          <w:sz w:val="32"/>
          <w:szCs w:val="32"/>
          <w:lang w:eastAsia="zh-CN"/>
        </w:rPr>
      </w:pPr>
      <w:r>
        <w:rPr>
          <w:rFonts w:hint="eastAsia" w:ascii="黑体" w:hAnsi="黑体" w:eastAsia="黑体" w:cs="黑体"/>
          <w:b w:val="0"/>
          <w:bCs w:val="0"/>
          <w:color w:val="auto"/>
          <w:sz w:val="32"/>
          <w:szCs w:val="32"/>
        </w:rPr>
        <w:t>本机关经审查查明：</w:t>
      </w:r>
      <w:r>
        <w:rPr>
          <w:rFonts w:hint="eastAsia" w:ascii="仿宋_GB2312" w:hAnsi="Times New Roman" w:eastAsia="仿宋_GB2312" w:cs="仿宋_GB2312"/>
          <w:b w:val="0"/>
          <w:bCs w:val="0"/>
          <w:color w:val="auto"/>
          <w:sz w:val="32"/>
          <w:szCs w:val="32"/>
        </w:rPr>
        <w:t>2025年9月15日</w:t>
      </w:r>
      <w:r>
        <w:rPr>
          <w:rFonts w:hint="eastAsia" w:ascii="仿宋_GB2312" w:hAnsi="Times New Roman" w:eastAsia="仿宋_GB2312" w:cs="仿宋_GB2312"/>
          <w:b w:val="0"/>
          <w:bCs w:val="0"/>
          <w:color w:val="auto"/>
          <w:sz w:val="32"/>
          <w:szCs w:val="32"/>
          <w:lang w:eastAsia="zh-CN"/>
        </w:rPr>
        <w:t>上午，</w:t>
      </w:r>
      <w:r>
        <w:rPr>
          <w:rFonts w:hint="eastAsia" w:ascii="仿宋_GB2312" w:hAnsi="Times New Roman" w:eastAsia="仿宋_GB2312" w:cs="仿宋_GB2312"/>
          <w:b w:val="0"/>
          <w:bCs w:val="0"/>
          <w:color w:val="auto"/>
          <w:sz w:val="32"/>
          <w:szCs w:val="32"/>
          <w:lang w:val="en-US" w:eastAsia="zh-CN"/>
        </w:rPr>
        <w:t>第三人</w:t>
      </w:r>
      <w:r>
        <w:rPr>
          <w:rFonts w:hint="eastAsia" w:ascii="仿宋_GB2312" w:hAnsi="Times New Roman" w:eastAsia="仿宋_GB2312" w:cs="仿宋_GB2312"/>
          <w:b w:val="0"/>
          <w:bCs w:val="0"/>
          <w:color w:val="auto"/>
          <w:sz w:val="32"/>
          <w:szCs w:val="32"/>
        </w:rPr>
        <w:t>因与</w:t>
      </w:r>
      <w:r>
        <w:rPr>
          <w:rFonts w:hint="eastAsia" w:ascii="仿宋_GB2312" w:hAnsi="Times New Roman" w:eastAsia="仿宋_GB2312" w:cs="仿宋_GB2312"/>
          <w:b w:val="0"/>
          <w:bCs w:val="0"/>
          <w:color w:val="auto"/>
          <w:sz w:val="32"/>
          <w:szCs w:val="32"/>
          <w:lang w:val="en-US" w:eastAsia="zh-CN"/>
        </w:rPr>
        <w:t>申请人</w:t>
      </w:r>
      <w:r>
        <w:rPr>
          <w:rFonts w:hint="eastAsia" w:ascii="仿宋_GB2312" w:hAnsi="Times New Roman" w:eastAsia="仿宋_GB2312" w:cs="仿宋_GB2312"/>
          <w:b w:val="0"/>
          <w:bCs w:val="0"/>
          <w:color w:val="auto"/>
          <w:sz w:val="32"/>
          <w:szCs w:val="32"/>
          <w:lang w:eastAsia="zh-CN"/>
        </w:rPr>
        <w:t>之间的</w:t>
      </w:r>
      <w:r>
        <w:rPr>
          <w:rFonts w:hint="eastAsia" w:ascii="仿宋_GB2312" w:hAnsi="Times New Roman" w:eastAsia="仿宋_GB2312" w:cs="仿宋_GB2312"/>
          <w:b w:val="0"/>
          <w:bCs w:val="0"/>
          <w:color w:val="auto"/>
          <w:sz w:val="32"/>
          <w:szCs w:val="32"/>
        </w:rPr>
        <w:t>房屋租赁纠纷，</w:t>
      </w:r>
      <w:r>
        <w:rPr>
          <w:rFonts w:hint="eastAsia" w:ascii="仿宋_GB2312" w:hAnsi="Times New Roman" w:eastAsia="仿宋_GB2312" w:cs="仿宋_GB2312"/>
          <w:b w:val="0"/>
          <w:bCs w:val="0"/>
          <w:color w:val="auto"/>
          <w:sz w:val="32"/>
          <w:szCs w:val="32"/>
          <w:lang w:eastAsia="zh-CN"/>
        </w:rPr>
        <w:t>到</w:t>
      </w:r>
      <w:r>
        <w:rPr>
          <w:rFonts w:hint="eastAsia" w:ascii="仿宋_GB2312" w:hAnsi="Times New Roman" w:eastAsia="仿宋_GB2312" w:cs="仿宋_GB2312"/>
          <w:b w:val="0"/>
          <w:bCs w:val="0"/>
          <w:color w:val="auto"/>
          <w:sz w:val="32"/>
          <w:szCs w:val="32"/>
          <w:lang w:val="en-US" w:eastAsia="zh-CN"/>
        </w:rPr>
        <w:t>申请人</w:t>
      </w:r>
      <w:r>
        <w:rPr>
          <w:rFonts w:hint="eastAsia" w:ascii="仿宋_GB2312" w:hAnsi="Times New Roman" w:eastAsia="仿宋_GB2312" w:cs="仿宋_GB2312"/>
          <w:b w:val="0"/>
          <w:bCs w:val="0"/>
          <w:color w:val="auto"/>
          <w:sz w:val="32"/>
          <w:szCs w:val="32"/>
        </w:rPr>
        <w:t>经营的超市内堵门、随地小便</w:t>
      </w:r>
      <w:r>
        <w:rPr>
          <w:rFonts w:hint="eastAsia" w:ascii="仿宋_GB2312" w:hAnsi="Times New Roman" w:eastAsia="仿宋_GB2312" w:cs="仿宋_GB2312"/>
          <w:b w:val="0"/>
          <w:bCs w:val="0"/>
          <w:color w:val="auto"/>
          <w:sz w:val="32"/>
          <w:szCs w:val="32"/>
          <w:lang w:eastAsia="zh-CN"/>
        </w:rPr>
        <w:t>，干扰超市正常经营</w:t>
      </w:r>
      <w:r>
        <w:rPr>
          <w:rFonts w:hint="eastAsia" w:ascii="仿宋_GB2312" w:hAnsi="Times New Roman" w:eastAsia="仿宋_GB2312" w:cs="仿宋_GB2312"/>
          <w:b w:val="0"/>
          <w:bCs w:val="0"/>
          <w:color w:val="000000" w:themeColor="text1"/>
          <w:sz w:val="32"/>
          <w:szCs w:val="32"/>
          <w14:textFill>
            <w14:solidFill>
              <w14:schemeClr w14:val="tx1"/>
            </w14:solidFill>
          </w14:textFill>
        </w:rPr>
        <w:t>。</w:t>
      </w:r>
      <w:r>
        <w:rPr>
          <w:rFonts w:hint="eastAsia" w:ascii="仿宋_GB2312" w:hAnsi="Times New Roman" w:eastAsia="仿宋_GB2312" w:cs="仿宋_GB2312"/>
          <w:b w:val="0"/>
          <w:bCs w:val="0"/>
          <w:color w:val="000000" w:themeColor="text1"/>
          <w:sz w:val="32"/>
          <w:szCs w:val="32"/>
          <w:lang w:val="en-US" w:eastAsia="zh-CN"/>
          <w14:textFill>
            <w14:solidFill>
              <w14:schemeClr w14:val="tx1"/>
            </w14:solidFill>
          </w14:textFill>
        </w:rPr>
        <w:t>9月15日9时许，申请人报警，被申请人接警后当日立案并展开调查。9月16日上午、9月24日上午，第三人再次因房屋租赁纠纷坐到申请人经营的超市门口，被申请人接警后到达现场，将第三人带离超市。</w:t>
      </w:r>
      <w:r>
        <w:rPr>
          <w:rFonts w:hint="eastAsia" w:ascii="仿宋_GB2312" w:hAnsi="Times New Roman" w:eastAsia="仿宋_GB2312" w:cs="仿宋_GB2312"/>
          <w:b w:val="0"/>
          <w:bCs w:val="0"/>
          <w:color w:val="auto"/>
          <w:sz w:val="32"/>
          <w:szCs w:val="32"/>
        </w:rPr>
        <w:t>2025年10月</w:t>
      </w:r>
      <w:r>
        <w:rPr>
          <w:rFonts w:hint="eastAsia" w:ascii="仿宋_GB2312" w:hAnsi="Times New Roman" w:eastAsia="仿宋_GB2312" w:cs="仿宋_GB2312"/>
          <w:b w:val="0"/>
          <w:bCs w:val="0"/>
          <w:color w:val="000000" w:themeColor="text1"/>
          <w:sz w:val="32"/>
          <w:szCs w:val="32"/>
          <w14:textFill>
            <w14:solidFill>
              <w14:schemeClr w14:val="tx1"/>
            </w14:solidFill>
          </w14:textFill>
        </w:rPr>
        <w:t>14</w:t>
      </w:r>
      <w:r>
        <w:rPr>
          <w:rFonts w:hint="eastAsia" w:ascii="仿宋_GB2312" w:hAnsi="Times New Roman" w:eastAsia="仿宋_GB2312" w:cs="仿宋_GB2312"/>
          <w:b w:val="0"/>
          <w:bCs w:val="0"/>
          <w:color w:val="auto"/>
          <w:sz w:val="32"/>
          <w:szCs w:val="32"/>
        </w:rPr>
        <w:t>日，被申请人作出南山公（仲宫）行罚决字</w:t>
      </w:r>
      <w:r>
        <w:rPr>
          <w:rFonts w:hint="eastAsia" w:ascii="仿宋_GB2312" w:hAnsi="仿宋_GB2312" w:eastAsia="仿宋_GB2312" w:cs="仿宋_GB2312"/>
          <w:color w:val="auto"/>
          <w:sz w:val="32"/>
          <w:szCs w:val="32"/>
          <w:lang w:val="en-US" w:eastAsia="zh-CN"/>
        </w:rPr>
        <w:t>〔2025〕</w:t>
      </w:r>
      <w:r>
        <w:rPr>
          <w:rFonts w:hint="eastAsia" w:ascii="仿宋_GB2312" w:hAnsi="Times New Roman" w:eastAsia="仿宋_GB2312" w:cs="仿宋_GB2312"/>
          <w:b w:val="0"/>
          <w:bCs w:val="0"/>
          <w:color w:val="auto"/>
          <w:sz w:val="32"/>
          <w:szCs w:val="32"/>
        </w:rPr>
        <w:t>10383号《行政处罚决定书》，</w:t>
      </w:r>
      <w:r>
        <w:rPr>
          <w:rFonts w:hint="eastAsia" w:ascii="仿宋_GB2312" w:hAnsi="Times New Roman" w:eastAsia="仿宋_GB2312" w:cs="仿宋_GB2312"/>
          <w:b w:val="0"/>
          <w:bCs w:val="0"/>
          <w:color w:val="auto"/>
          <w:sz w:val="32"/>
          <w:szCs w:val="32"/>
          <w:lang w:eastAsia="zh-CN"/>
        </w:rPr>
        <w:t>认定</w:t>
      </w:r>
      <w:r>
        <w:rPr>
          <w:rFonts w:hint="eastAsia" w:ascii="仿宋_GB2312" w:hAnsi="Times New Roman" w:eastAsia="仿宋_GB2312" w:cs="仿宋_GB2312"/>
          <w:b w:val="0"/>
          <w:bCs w:val="0"/>
          <w:color w:val="auto"/>
          <w:sz w:val="32"/>
          <w:szCs w:val="32"/>
          <w:lang w:val="en-US" w:eastAsia="zh-CN"/>
        </w:rPr>
        <w:t>9月15日第三人的行为构成寻衅滋事，</w:t>
      </w:r>
      <w:r>
        <w:rPr>
          <w:rFonts w:hint="eastAsia" w:ascii="仿宋_GB2312" w:hAnsi="Times New Roman" w:eastAsia="仿宋_GB2312" w:cs="仿宋_GB2312"/>
          <w:b w:val="0"/>
          <w:bCs w:val="0"/>
          <w:color w:val="auto"/>
          <w:sz w:val="32"/>
          <w:szCs w:val="32"/>
        </w:rPr>
        <w:t>给予</w:t>
      </w:r>
      <w:r>
        <w:rPr>
          <w:rFonts w:hint="eastAsia" w:ascii="仿宋_GB2312" w:hAnsi="Times New Roman" w:eastAsia="仿宋_GB2312" w:cs="仿宋_GB2312"/>
          <w:b w:val="0"/>
          <w:bCs w:val="0"/>
          <w:color w:val="auto"/>
          <w:sz w:val="32"/>
          <w:szCs w:val="32"/>
          <w:lang w:val="en-US" w:eastAsia="zh-CN"/>
        </w:rPr>
        <w:t>第三人张某某</w:t>
      </w:r>
      <w:r>
        <w:rPr>
          <w:rFonts w:hint="eastAsia" w:ascii="仿宋_GB2312" w:hAnsi="Times New Roman" w:eastAsia="仿宋_GB2312" w:cs="仿宋_GB2312"/>
          <w:b w:val="0"/>
          <w:bCs w:val="0"/>
          <w:color w:val="auto"/>
          <w:sz w:val="32"/>
          <w:szCs w:val="32"/>
        </w:rPr>
        <w:t>行政拘留七日的行政处罚。</w:t>
      </w:r>
      <w:r>
        <w:rPr>
          <w:rFonts w:hint="eastAsia" w:ascii="仿宋_GB2312" w:hAnsi="Times New Roman" w:eastAsia="仿宋_GB2312" w:cs="仿宋_GB2312"/>
          <w:b w:val="0"/>
          <w:bCs w:val="0"/>
          <w:color w:val="auto"/>
          <w:sz w:val="32"/>
          <w:szCs w:val="32"/>
          <w:lang w:eastAsia="zh-CN"/>
        </w:rPr>
        <w:t>申请人不服该处罚决定，提出行政复议申请。</w:t>
      </w:r>
    </w:p>
    <w:p w14:paraId="1C8D35E5">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b w:val="0"/>
          <w:bCs w:val="0"/>
          <w:color w:val="auto"/>
          <w:sz w:val="32"/>
          <w:szCs w:val="32"/>
          <w:lang w:val="en-US" w:eastAsia="zh-CN"/>
        </w:rPr>
      </w:pPr>
      <w:r>
        <w:rPr>
          <w:rFonts w:hint="eastAsia" w:ascii="仿宋_GB2312" w:hAnsi="Times New Roman" w:eastAsia="仿宋_GB2312" w:cs="仿宋_GB2312"/>
          <w:b w:val="0"/>
          <w:bCs w:val="0"/>
          <w:color w:val="auto"/>
          <w:sz w:val="32"/>
          <w:szCs w:val="32"/>
        </w:rPr>
        <w:t>另查明，张</w:t>
      </w:r>
      <w:r>
        <w:rPr>
          <w:rFonts w:hint="eastAsia" w:ascii="仿宋_GB2312" w:hAnsi="Times New Roman" w:eastAsia="仿宋_GB2312" w:cs="仿宋_GB2312"/>
          <w:b w:val="0"/>
          <w:bCs w:val="0"/>
          <w:color w:val="auto"/>
          <w:sz w:val="32"/>
          <w:szCs w:val="32"/>
          <w:lang w:val="en-US" w:eastAsia="zh-CN"/>
        </w:rPr>
        <w:t>某某</w:t>
      </w:r>
      <w:r>
        <w:rPr>
          <w:rFonts w:hint="eastAsia" w:ascii="仿宋_GB2312" w:hAnsi="Times New Roman" w:eastAsia="仿宋_GB2312" w:cs="仿宋_GB2312"/>
          <w:b w:val="0"/>
          <w:bCs w:val="0"/>
          <w:color w:val="auto"/>
          <w:sz w:val="32"/>
          <w:szCs w:val="32"/>
        </w:rPr>
        <w:t>曾于2025年10月14日因盗窃被处以行政拘留十日</w:t>
      </w:r>
      <w:r>
        <w:rPr>
          <w:rFonts w:hint="eastAsia" w:ascii="仿宋_GB2312" w:hAnsi="Times New Roman" w:eastAsia="仿宋_GB2312" w:cs="仿宋_GB2312"/>
          <w:b w:val="0"/>
          <w:bCs w:val="0"/>
          <w:color w:val="auto"/>
          <w:sz w:val="32"/>
          <w:szCs w:val="32"/>
          <w:lang w:val="en-US" w:eastAsia="zh-CN"/>
        </w:rPr>
        <w:t>的行政处罚</w:t>
      </w:r>
      <w:r>
        <w:rPr>
          <w:rFonts w:hint="eastAsia" w:ascii="仿宋_GB2312" w:hAnsi="Times New Roman" w:eastAsia="仿宋_GB2312" w:cs="仿宋_GB2312"/>
          <w:b w:val="0"/>
          <w:bCs w:val="0"/>
          <w:color w:val="auto"/>
          <w:sz w:val="32"/>
          <w:szCs w:val="32"/>
        </w:rPr>
        <w:t>。</w:t>
      </w:r>
    </w:p>
    <w:p w14:paraId="4CDD7ED2">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ascii="仿宋_GB2312" w:hAnsi="Times New Roman" w:eastAsia="仿宋_GB2312" w:cs="仿宋_GB2312"/>
          <w:b w:val="0"/>
          <w:bCs w:val="0"/>
          <w:color w:val="auto"/>
          <w:sz w:val="32"/>
          <w:szCs w:val="32"/>
        </w:rPr>
      </w:pPr>
      <w:r>
        <w:rPr>
          <w:rFonts w:ascii="仿宋_GB2312" w:hAnsi="Times New Roman" w:eastAsia="仿宋_GB2312" w:cs="仿宋_GB2312"/>
          <w:b w:val="0"/>
          <w:bCs w:val="0"/>
          <w:color w:val="auto"/>
          <w:sz w:val="32"/>
          <w:szCs w:val="32"/>
        </w:rPr>
        <w:t>以上事实</w:t>
      </w:r>
      <w:r>
        <w:rPr>
          <w:rFonts w:hint="eastAsia" w:ascii="仿宋_GB2312" w:hAnsi="Times New Roman" w:eastAsia="仿宋_GB2312" w:cs="仿宋_GB2312"/>
          <w:b w:val="0"/>
          <w:bCs w:val="0"/>
          <w:color w:val="auto"/>
          <w:sz w:val="32"/>
          <w:szCs w:val="32"/>
        </w:rPr>
        <w:t>由</w:t>
      </w:r>
      <w:r>
        <w:rPr>
          <w:rFonts w:ascii="仿宋_GB2312" w:hAnsi="Times New Roman" w:eastAsia="仿宋_GB2312" w:cs="仿宋_GB2312"/>
          <w:b w:val="0"/>
          <w:bCs w:val="0"/>
          <w:color w:val="auto"/>
          <w:sz w:val="32"/>
          <w:szCs w:val="32"/>
        </w:rPr>
        <w:t>申请人、被申请人提交的证据材料</w:t>
      </w:r>
      <w:r>
        <w:rPr>
          <w:rFonts w:hint="eastAsia" w:ascii="仿宋_GB2312" w:hAnsi="Times New Roman" w:eastAsia="仿宋_GB2312" w:cs="仿宋_GB2312"/>
          <w:b w:val="0"/>
          <w:bCs w:val="0"/>
          <w:color w:val="auto"/>
          <w:sz w:val="32"/>
          <w:szCs w:val="32"/>
        </w:rPr>
        <w:t>予</w:t>
      </w:r>
      <w:r>
        <w:rPr>
          <w:rFonts w:ascii="仿宋_GB2312" w:hAnsi="Times New Roman" w:eastAsia="仿宋_GB2312" w:cs="仿宋_GB2312"/>
          <w:b w:val="0"/>
          <w:bCs w:val="0"/>
          <w:color w:val="auto"/>
          <w:sz w:val="32"/>
          <w:szCs w:val="32"/>
        </w:rPr>
        <w:t>以证实。</w:t>
      </w:r>
    </w:p>
    <w:p w14:paraId="40100BCC">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黑体" w:hAnsi="宋体" w:eastAsia="黑体" w:cs="黑体"/>
          <w:b w:val="0"/>
          <w:bCs w:val="0"/>
          <w:color w:val="auto"/>
          <w:sz w:val="32"/>
          <w:szCs w:val="32"/>
        </w:rPr>
      </w:pPr>
      <w:r>
        <w:rPr>
          <w:rFonts w:hint="eastAsia" w:ascii="黑体" w:hAnsi="宋体" w:eastAsia="黑体" w:cs="黑体"/>
          <w:b w:val="0"/>
          <w:bCs w:val="0"/>
          <w:color w:val="auto"/>
          <w:sz w:val="32"/>
          <w:szCs w:val="32"/>
        </w:rPr>
        <w:t>本机关认为：</w:t>
      </w:r>
    </w:p>
    <w:p w14:paraId="662FC5E9">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b w:val="0"/>
          <w:bCs w:val="0"/>
          <w:color w:val="auto"/>
          <w:kern w:val="0"/>
          <w:sz w:val="32"/>
          <w:szCs w:val="32"/>
          <w:lang w:val="en-US" w:eastAsia="zh-CN" w:bidi="ar-SA"/>
        </w:rPr>
      </w:pPr>
      <w:r>
        <w:rPr>
          <w:rFonts w:hint="eastAsia" w:ascii="仿宋_GB2312" w:hAnsi="Times New Roman" w:eastAsia="仿宋_GB2312" w:cs="仿宋_GB2312"/>
          <w:b w:val="0"/>
          <w:bCs w:val="0"/>
          <w:color w:val="auto"/>
          <w:kern w:val="0"/>
          <w:sz w:val="32"/>
          <w:szCs w:val="32"/>
          <w:lang w:val="en-US" w:eastAsia="zh-CN" w:bidi="ar-SA"/>
        </w:rPr>
        <w:t>根据《中华人民共和国治安管理处罚法》第九十一条：“治安管理处罚由县级以上人民政府公安机关决定；其中警告</w:t>
      </w:r>
      <w:r>
        <w:rPr>
          <w:rFonts w:hint="eastAsia" w:ascii="仿宋_GB2312" w:hAnsi="Times New Roman" w:eastAsia="仿宋_GB2312" w:cs="仿宋_GB2312"/>
          <w:b w:val="0"/>
          <w:bCs w:val="0"/>
          <w:color w:val="000000" w:themeColor="text1"/>
          <w:kern w:val="0"/>
          <w:sz w:val="32"/>
          <w:szCs w:val="32"/>
          <w:lang w:val="en-US" w:eastAsia="zh-CN" w:bidi="ar-SA"/>
          <w14:textFill>
            <w14:solidFill>
              <w14:schemeClr w14:val="tx1"/>
            </w14:solidFill>
          </w14:textFill>
        </w:rPr>
        <w:t>、五百元以下的罚款可以由公安派出所决定。”之规定，被申请人具</w:t>
      </w:r>
      <w:r>
        <w:rPr>
          <w:rFonts w:hint="eastAsia" w:ascii="仿宋_GB2312" w:hAnsi="Times New Roman" w:eastAsia="仿宋_GB2312" w:cs="仿宋_GB2312"/>
          <w:b w:val="0"/>
          <w:bCs w:val="0"/>
          <w:color w:val="auto"/>
          <w:kern w:val="0"/>
          <w:sz w:val="32"/>
          <w:szCs w:val="32"/>
          <w:lang w:val="en-US" w:eastAsia="zh-CN" w:bidi="ar-SA"/>
        </w:rPr>
        <w:t>有对违反治安管理的行为作出处理的法定职权。</w:t>
      </w:r>
    </w:p>
    <w:p w14:paraId="5D2EB508">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b w:val="0"/>
          <w:bCs w:val="0"/>
          <w:color w:val="auto"/>
          <w:kern w:val="0"/>
          <w:sz w:val="32"/>
          <w:szCs w:val="32"/>
          <w:lang w:val="en-US" w:eastAsia="zh-CN" w:bidi="ar-SA"/>
        </w:rPr>
      </w:pPr>
      <w:r>
        <w:rPr>
          <w:rFonts w:hint="eastAsia" w:ascii="仿宋_GB2312" w:hAnsi="Times New Roman" w:eastAsia="仿宋_GB2312" w:cs="仿宋_GB2312"/>
          <w:b w:val="0"/>
          <w:bCs w:val="0"/>
          <w:color w:val="auto"/>
          <w:kern w:val="0"/>
          <w:sz w:val="32"/>
          <w:szCs w:val="32"/>
          <w:lang w:val="en-US" w:eastAsia="zh-CN" w:bidi="ar-SA"/>
        </w:rPr>
        <w:t>《中华人民共和国治安管理处罚法》第二十六条：“有下列行为之一的，处五日以上十日以下拘留，可以并处五百元以下罚款；情节较重的，处十日以上十五日以下拘留，可以并处一千元以下罚款：……（四）其他寻衅滋事行为……”第二十条：“违反治安管理有下列情形之一的，从重处罚：……（四）六个月内曾受过治安管理处罚的……”本案中，被申请人依据调查查明的事实，认定第三人9月15日的行为构成寻衅滋事，事实清楚，证据确凿。因张某某在六个月内曾受治安管理处罚，符合从重处罚情形，被申请人作出行政拘留七日的处罚，裁量适当，适用依据正确。</w:t>
      </w:r>
    </w:p>
    <w:p w14:paraId="5092CF68">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b w:val="0"/>
          <w:bCs w:val="0"/>
          <w:color w:val="auto"/>
          <w:kern w:val="0"/>
          <w:sz w:val="32"/>
          <w:szCs w:val="32"/>
          <w:lang w:val="en-US" w:eastAsia="zh-CN" w:bidi="ar-SA"/>
        </w:rPr>
      </w:pPr>
      <w:r>
        <w:rPr>
          <w:rFonts w:hint="eastAsia" w:ascii="仿宋_GB2312" w:hAnsi="Times New Roman" w:eastAsia="仿宋_GB2312" w:cs="仿宋_GB2312"/>
          <w:b w:val="0"/>
          <w:bCs w:val="0"/>
          <w:color w:val="auto"/>
          <w:kern w:val="0"/>
          <w:sz w:val="32"/>
          <w:szCs w:val="32"/>
          <w:lang w:val="en-US" w:eastAsia="zh-CN" w:bidi="ar-SA"/>
        </w:rPr>
        <w:t>《中华人民共和国治安管理处罚法》第二十一条：“违反治安管理行为人有下列情形之一，依照本法应当给予行政拘留处罚的，不执行行政拘留处罚：……（三）七十周岁以上的……”第三人已满七十周岁，被申请人依法不执行行政拘留处罚，符合上述规定。</w:t>
      </w:r>
    </w:p>
    <w:p w14:paraId="2F45915E">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b w:val="0"/>
          <w:bCs w:val="0"/>
          <w:color w:val="auto"/>
          <w:kern w:val="0"/>
          <w:sz w:val="32"/>
          <w:szCs w:val="32"/>
          <w:lang w:val="en-US" w:eastAsia="zh-CN" w:bidi="ar-SA"/>
        </w:rPr>
      </w:pPr>
      <w:r>
        <w:rPr>
          <w:rFonts w:hint="eastAsia" w:ascii="仿宋_GB2312" w:hAnsi="Times New Roman" w:eastAsia="仿宋_GB2312" w:cs="仿宋_GB2312"/>
          <w:b w:val="0"/>
          <w:bCs w:val="0"/>
          <w:color w:val="auto"/>
          <w:kern w:val="0"/>
          <w:sz w:val="32"/>
          <w:szCs w:val="32"/>
          <w:lang w:val="en-US" w:eastAsia="zh-CN" w:bidi="ar-SA"/>
        </w:rPr>
        <w:t>根据《中华人民共和国治安管理处罚法》第七十七条、第七十八条、第八十二条、第八</w:t>
      </w:r>
      <w:bookmarkStart w:id="0" w:name="_GoBack"/>
      <w:bookmarkEnd w:id="0"/>
      <w:r>
        <w:rPr>
          <w:rFonts w:hint="eastAsia" w:ascii="仿宋_GB2312" w:hAnsi="Times New Roman" w:eastAsia="仿宋_GB2312" w:cs="仿宋_GB2312"/>
          <w:b w:val="0"/>
          <w:bCs w:val="0"/>
          <w:color w:val="auto"/>
          <w:kern w:val="0"/>
          <w:sz w:val="32"/>
          <w:szCs w:val="32"/>
          <w:lang w:val="en-US" w:eastAsia="zh-CN" w:bidi="ar-SA"/>
        </w:rPr>
        <w:t>十三条、第九十四条、第九十五条、第九十七条和《公安机关办理行政案件程序规定》第三十六条等规定，被申请人依法履行了立案、调查、传唤、询问、处罚前告知、决定、送达等程序，程序合法。</w:t>
      </w:r>
    </w:p>
    <w:p w14:paraId="117A224A">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b w:val="0"/>
          <w:bCs w:val="0"/>
          <w:color w:val="auto"/>
          <w:kern w:val="0"/>
          <w:sz w:val="32"/>
          <w:szCs w:val="32"/>
          <w:lang w:val="en-US" w:eastAsia="zh-CN" w:bidi="ar-SA"/>
        </w:rPr>
      </w:pPr>
      <w:r>
        <w:rPr>
          <w:rFonts w:hint="eastAsia" w:ascii="仿宋_GB2312" w:hAnsi="Times New Roman" w:eastAsia="仿宋_GB2312" w:cs="仿宋_GB2312"/>
          <w:b w:val="0"/>
          <w:bCs w:val="0"/>
          <w:color w:val="auto"/>
          <w:kern w:val="0"/>
          <w:sz w:val="32"/>
          <w:szCs w:val="32"/>
          <w:lang w:val="en-US" w:eastAsia="zh-CN" w:bidi="ar-SA"/>
        </w:rPr>
        <w:t>综上所述，被申请人作出的南山公（仲宫）行罚决字</w:t>
      </w:r>
      <w:r>
        <w:rPr>
          <w:rFonts w:hint="eastAsia" w:ascii="仿宋_GB2312" w:hAnsi="仿宋_GB2312" w:eastAsia="仿宋_GB2312" w:cs="仿宋_GB2312"/>
          <w:color w:val="auto"/>
          <w:sz w:val="32"/>
          <w:szCs w:val="32"/>
          <w:lang w:val="en-US" w:eastAsia="zh-CN"/>
        </w:rPr>
        <w:t>〔2025〕</w:t>
      </w:r>
      <w:r>
        <w:rPr>
          <w:rFonts w:hint="eastAsia" w:ascii="仿宋_GB2312" w:hAnsi="Times New Roman" w:eastAsia="仿宋_GB2312" w:cs="仿宋_GB2312"/>
          <w:b w:val="0"/>
          <w:bCs w:val="0"/>
          <w:color w:val="auto"/>
          <w:kern w:val="0"/>
          <w:sz w:val="32"/>
          <w:szCs w:val="32"/>
          <w:lang w:val="en-US" w:eastAsia="zh-CN" w:bidi="ar-SA"/>
        </w:rPr>
        <w:t>10383号《行政处罚决定书》，认定事实清楚，证据确凿，适用依据正确，程序合法，内容适当。根据《中华人民共和国行政复议法》第六十八条之规定，本机关决定如下：</w:t>
      </w:r>
    </w:p>
    <w:p w14:paraId="08D96E8B">
      <w:pPr>
        <w:pStyle w:val="5"/>
        <w:keepNext w:val="0"/>
        <w:keepLines w:val="0"/>
        <w:pageBreakBefore w:val="0"/>
        <w:widowControl/>
        <w:kinsoku/>
        <w:wordWrap/>
        <w:overflowPunct/>
        <w:topLinePunct w:val="0"/>
        <w:autoSpaceDE/>
        <w:autoSpaceDN/>
        <w:bidi w:val="0"/>
        <w:spacing w:beforeAutospacing="0" w:afterAutospacing="0" w:line="600" w:lineRule="exact"/>
        <w:ind w:firstLine="643" w:firstLineChars="200"/>
        <w:jc w:val="both"/>
        <w:textAlignment w:val="auto"/>
        <w:rPr>
          <w:rFonts w:hint="eastAsia" w:ascii="仿宋_GB2312" w:hAnsi="Times New Roman" w:eastAsia="仿宋_GB2312" w:cs="仿宋_GB2312"/>
          <w:b w:val="0"/>
          <w:bCs w:val="0"/>
          <w:color w:val="auto"/>
          <w:kern w:val="0"/>
          <w:sz w:val="32"/>
          <w:szCs w:val="32"/>
          <w:lang w:val="en-US" w:eastAsia="zh-CN" w:bidi="ar-SA"/>
        </w:rPr>
      </w:pPr>
      <w:r>
        <w:rPr>
          <w:rFonts w:hint="eastAsia" w:ascii="仿宋_GB2312" w:eastAsia="仿宋_GB2312" w:cs="仿宋_GB2312"/>
          <w:b/>
          <w:bCs/>
          <w:color w:val="000000"/>
          <w:sz w:val="32"/>
          <w:szCs w:val="32"/>
          <w:lang w:val="en-US" w:eastAsia="zh-CN"/>
        </w:rPr>
        <w:t>维持被申请人作出的南山公（仲宫）行罚决字〔2025〕10383号《行政处罚决定书》。</w:t>
      </w:r>
    </w:p>
    <w:p w14:paraId="5D68D750">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both"/>
        <w:textAlignment w:val="auto"/>
        <w:rPr>
          <w:rFonts w:hint="eastAsia" w:ascii="仿宋_GB2312" w:hAnsi="Times New Roman" w:eastAsia="仿宋_GB2312" w:cs="仿宋_GB2312"/>
          <w:b w:val="0"/>
          <w:bCs w:val="0"/>
          <w:color w:val="auto"/>
          <w:kern w:val="0"/>
          <w:sz w:val="32"/>
          <w:szCs w:val="32"/>
          <w:lang w:val="en-US" w:eastAsia="zh-CN" w:bidi="ar-SA"/>
        </w:rPr>
      </w:pPr>
      <w:r>
        <w:rPr>
          <w:rFonts w:hint="eastAsia" w:ascii="仿宋_GB2312" w:hAnsi="Times New Roman" w:eastAsia="仿宋_GB2312" w:cs="仿宋_GB2312"/>
          <w:b w:val="0"/>
          <w:bCs w:val="0"/>
          <w:color w:val="auto"/>
          <w:kern w:val="0"/>
          <w:sz w:val="32"/>
          <w:szCs w:val="32"/>
          <w:lang w:val="en-US" w:eastAsia="zh-CN" w:bidi="ar-SA"/>
        </w:rPr>
        <w:t>申请人如不服本决定，可以自收到本决定书之日起15日内，依法向人民法院提起行政诉讼。</w:t>
      </w:r>
    </w:p>
    <w:p w14:paraId="259A6781">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ascii="仿宋_GB2312" w:hAnsi="Times New Roman" w:eastAsia="仿宋_GB2312" w:cs="仿宋_GB2312"/>
          <w:color w:val="auto"/>
          <w:sz w:val="32"/>
          <w:szCs w:val="32"/>
        </w:rPr>
      </w:pPr>
    </w:p>
    <w:p w14:paraId="600D6F6D">
      <w:pPr>
        <w:pStyle w:val="5"/>
        <w:keepNext w:val="0"/>
        <w:keepLines w:val="0"/>
        <w:pageBreakBefore w:val="0"/>
        <w:widowControl/>
        <w:kinsoku/>
        <w:wordWrap/>
        <w:overflowPunct/>
        <w:topLinePunct w:val="0"/>
        <w:autoSpaceDE/>
        <w:autoSpaceDN/>
        <w:bidi w:val="0"/>
        <w:spacing w:beforeAutospacing="0" w:afterAutospacing="0" w:line="600" w:lineRule="exact"/>
        <w:ind w:firstLine="640" w:firstLineChars="200"/>
        <w:jc w:val="left"/>
        <w:textAlignment w:val="auto"/>
        <w:rPr>
          <w:rFonts w:ascii="仿宋_GB2312" w:hAnsi="Times New Roman" w:eastAsia="仿宋_GB2312" w:cs="仿宋_GB2312"/>
          <w:color w:val="auto"/>
          <w:sz w:val="32"/>
          <w:szCs w:val="32"/>
        </w:rPr>
      </w:pPr>
    </w:p>
    <w:p w14:paraId="2886F634">
      <w:pPr>
        <w:pStyle w:val="5"/>
        <w:keepNext w:val="0"/>
        <w:keepLines w:val="0"/>
        <w:pageBreakBefore w:val="0"/>
        <w:widowControl/>
        <w:kinsoku/>
        <w:wordWrap/>
        <w:overflowPunct/>
        <w:topLinePunct w:val="0"/>
        <w:autoSpaceDE/>
        <w:autoSpaceDN/>
        <w:bidi w:val="0"/>
        <w:spacing w:beforeAutospacing="0" w:afterAutospacing="0" w:line="600" w:lineRule="exact"/>
        <w:ind w:firstLine="4160" w:firstLineChars="1300"/>
        <w:jc w:val="left"/>
        <w:textAlignment w:val="auto"/>
        <w:rPr>
          <w:rFonts w:ascii="仿宋_GB2312" w:hAnsi="Times New Roman" w:eastAsia="仿宋_GB2312" w:cs="仿宋_GB2312"/>
          <w:color w:val="auto"/>
          <w:sz w:val="32"/>
          <w:szCs w:val="32"/>
        </w:rPr>
      </w:pPr>
      <w:r>
        <w:rPr>
          <w:rFonts w:ascii="仿宋_GB2312" w:hAnsi="Times New Roman" w:eastAsia="仿宋_GB2312" w:cs="仿宋_GB2312"/>
          <w:color w:val="auto"/>
          <w:sz w:val="32"/>
          <w:szCs w:val="32"/>
        </w:rPr>
        <w:t>济南市南部山区管理委员会</w:t>
      </w:r>
    </w:p>
    <w:p w14:paraId="41C39595">
      <w:pPr>
        <w:pStyle w:val="5"/>
        <w:keepNext w:val="0"/>
        <w:keepLines w:val="0"/>
        <w:pageBreakBefore w:val="0"/>
        <w:widowControl/>
        <w:kinsoku/>
        <w:wordWrap/>
        <w:overflowPunct/>
        <w:topLinePunct w:val="0"/>
        <w:autoSpaceDE/>
        <w:autoSpaceDN/>
        <w:bidi w:val="0"/>
        <w:spacing w:beforeAutospacing="0" w:afterAutospacing="0" w:line="600" w:lineRule="exact"/>
        <w:ind w:firstLine="4800" w:firstLineChars="1500"/>
        <w:jc w:val="left"/>
        <w:textAlignment w:val="auto"/>
      </w:pPr>
      <w:r>
        <w:rPr>
          <w:rFonts w:ascii="仿宋_GB2312" w:hAnsi="Times New Roman" w:eastAsia="仿宋_GB2312" w:cs="仿宋_GB2312"/>
          <w:color w:val="auto"/>
          <w:sz w:val="32"/>
          <w:szCs w:val="32"/>
        </w:rPr>
        <w:t>202</w:t>
      </w:r>
      <w:r>
        <w:rPr>
          <w:rFonts w:hint="eastAsia" w:ascii="仿宋_GB2312" w:hAnsi="Times New Roman" w:eastAsia="仿宋_GB2312" w:cs="仿宋_GB2312"/>
          <w:color w:val="auto"/>
          <w:sz w:val="32"/>
          <w:szCs w:val="32"/>
        </w:rPr>
        <w:t>5</w:t>
      </w:r>
      <w:r>
        <w:rPr>
          <w:rFonts w:ascii="仿宋_GB2312" w:hAnsi="Times New Roman" w:eastAsia="仿宋_GB2312" w:cs="仿宋_GB2312"/>
          <w:color w:val="auto"/>
          <w:sz w:val="32"/>
          <w:szCs w:val="32"/>
        </w:rPr>
        <w:t>年</w:t>
      </w:r>
      <w:r>
        <w:rPr>
          <w:rFonts w:hint="eastAsia" w:ascii="仿宋_GB2312" w:hAnsi="Times New Roman" w:eastAsia="仿宋_GB2312" w:cs="仿宋_GB2312"/>
          <w:color w:val="auto"/>
          <w:sz w:val="32"/>
          <w:szCs w:val="32"/>
          <w:lang w:val="en-US" w:eastAsia="zh-CN"/>
        </w:rPr>
        <w:t>12</w:t>
      </w:r>
      <w:r>
        <w:rPr>
          <w:rFonts w:ascii="仿宋_GB2312" w:hAnsi="Times New Roman" w:eastAsia="仿宋_GB2312" w:cs="仿宋_GB2312"/>
          <w:color w:val="auto"/>
          <w:sz w:val="32"/>
          <w:szCs w:val="32"/>
        </w:rPr>
        <w:t>月</w:t>
      </w:r>
      <w:r>
        <w:rPr>
          <w:rFonts w:hint="eastAsia" w:ascii="仿宋_GB2312" w:hAnsi="Times New Roman" w:eastAsia="仿宋_GB2312" w:cs="仿宋_GB2312"/>
          <w:color w:val="auto"/>
          <w:sz w:val="32"/>
          <w:szCs w:val="32"/>
          <w:lang w:val="en-US" w:eastAsia="zh-CN"/>
        </w:rPr>
        <w:t>19</w:t>
      </w:r>
      <w:r>
        <w:rPr>
          <w:rFonts w:ascii="仿宋_GB2312" w:hAnsi="Times New Roman" w:eastAsia="仿宋_GB2312" w:cs="仿宋_GB2312"/>
          <w:color w:val="auto"/>
          <w:sz w:val="32"/>
          <w:szCs w:val="32"/>
        </w:rPr>
        <w:t>日</w:t>
      </w:r>
    </w:p>
    <w:sectPr>
      <w:footerReference r:id="rId3" w:type="default"/>
      <w:pgSz w:w="11906" w:h="16838"/>
      <w:pgMar w:top="1814" w:right="1474" w:bottom="175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35E5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F522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4F522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3YWRiY2FkMWJkM2RlNDlkNWMxMjVlNTAzOWE5ZDcifQ=="/>
  </w:docVars>
  <w:rsids>
    <w:rsidRoot w:val="0014667A"/>
    <w:rsid w:val="0014667A"/>
    <w:rsid w:val="003E0DD9"/>
    <w:rsid w:val="00461898"/>
    <w:rsid w:val="004775DC"/>
    <w:rsid w:val="004F2C8A"/>
    <w:rsid w:val="00586A01"/>
    <w:rsid w:val="006E7793"/>
    <w:rsid w:val="00784D49"/>
    <w:rsid w:val="007857AB"/>
    <w:rsid w:val="009F60CD"/>
    <w:rsid w:val="00A32341"/>
    <w:rsid w:val="00AA1FC8"/>
    <w:rsid w:val="00AB54AF"/>
    <w:rsid w:val="00C40852"/>
    <w:rsid w:val="00C46459"/>
    <w:rsid w:val="00DD3A15"/>
    <w:rsid w:val="00FB1F20"/>
    <w:rsid w:val="013656F7"/>
    <w:rsid w:val="02111B48"/>
    <w:rsid w:val="03373831"/>
    <w:rsid w:val="062034C1"/>
    <w:rsid w:val="091C28A7"/>
    <w:rsid w:val="0B9A670B"/>
    <w:rsid w:val="0BF011AC"/>
    <w:rsid w:val="0DB31D06"/>
    <w:rsid w:val="0E384BDA"/>
    <w:rsid w:val="0E4635AA"/>
    <w:rsid w:val="0FDFBC62"/>
    <w:rsid w:val="0FFA82D2"/>
    <w:rsid w:val="10120F66"/>
    <w:rsid w:val="104E66AF"/>
    <w:rsid w:val="10F613F4"/>
    <w:rsid w:val="11A277F9"/>
    <w:rsid w:val="11D26E5D"/>
    <w:rsid w:val="12C7600E"/>
    <w:rsid w:val="14074B59"/>
    <w:rsid w:val="15804BC3"/>
    <w:rsid w:val="15BD17FA"/>
    <w:rsid w:val="15FC1AD4"/>
    <w:rsid w:val="19FF5206"/>
    <w:rsid w:val="1BAA0BEC"/>
    <w:rsid w:val="1C835F12"/>
    <w:rsid w:val="1E18008F"/>
    <w:rsid w:val="1E57436E"/>
    <w:rsid w:val="1ED975BC"/>
    <w:rsid w:val="1F9F421A"/>
    <w:rsid w:val="20EF35FE"/>
    <w:rsid w:val="232F19D7"/>
    <w:rsid w:val="238773BE"/>
    <w:rsid w:val="25941D1E"/>
    <w:rsid w:val="280C4F19"/>
    <w:rsid w:val="288E14CB"/>
    <w:rsid w:val="2A701253"/>
    <w:rsid w:val="2B996587"/>
    <w:rsid w:val="2D320A41"/>
    <w:rsid w:val="2D955000"/>
    <w:rsid w:val="2DEDDF8D"/>
    <w:rsid w:val="2E341B54"/>
    <w:rsid w:val="2EB07FFF"/>
    <w:rsid w:val="2F1F7D07"/>
    <w:rsid w:val="2FAA12AE"/>
    <w:rsid w:val="30DD0E24"/>
    <w:rsid w:val="33470B6F"/>
    <w:rsid w:val="36CF109F"/>
    <w:rsid w:val="36FFA5BD"/>
    <w:rsid w:val="371B42F4"/>
    <w:rsid w:val="377A7460"/>
    <w:rsid w:val="3991089E"/>
    <w:rsid w:val="39EE223D"/>
    <w:rsid w:val="3AAD114A"/>
    <w:rsid w:val="3B277C09"/>
    <w:rsid w:val="3B783AC3"/>
    <w:rsid w:val="3CFF8DC2"/>
    <w:rsid w:val="3D5F6F7A"/>
    <w:rsid w:val="3DE63905"/>
    <w:rsid w:val="3DF72CFA"/>
    <w:rsid w:val="3EDA6843"/>
    <w:rsid w:val="3EF77971"/>
    <w:rsid w:val="3EFF76AA"/>
    <w:rsid w:val="417967E7"/>
    <w:rsid w:val="41D40880"/>
    <w:rsid w:val="437F16F7"/>
    <w:rsid w:val="480356BE"/>
    <w:rsid w:val="48824829"/>
    <w:rsid w:val="496FAFBA"/>
    <w:rsid w:val="49BA174B"/>
    <w:rsid w:val="49BD7AB1"/>
    <w:rsid w:val="4C654059"/>
    <w:rsid w:val="4C9A47F0"/>
    <w:rsid w:val="4D0C7F01"/>
    <w:rsid w:val="4F135B85"/>
    <w:rsid w:val="4F779730"/>
    <w:rsid w:val="4F870321"/>
    <w:rsid w:val="520D7203"/>
    <w:rsid w:val="52963420"/>
    <w:rsid w:val="52DA0847"/>
    <w:rsid w:val="530C74BB"/>
    <w:rsid w:val="537F7C8D"/>
    <w:rsid w:val="53D53D51"/>
    <w:rsid w:val="53F455D2"/>
    <w:rsid w:val="544E2B08"/>
    <w:rsid w:val="553379E0"/>
    <w:rsid w:val="554B6445"/>
    <w:rsid w:val="55E414EF"/>
    <w:rsid w:val="56BD287A"/>
    <w:rsid w:val="587D4965"/>
    <w:rsid w:val="58A425B5"/>
    <w:rsid w:val="59DFBBB9"/>
    <w:rsid w:val="5BA2745D"/>
    <w:rsid w:val="5BD536A8"/>
    <w:rsid w:val="5C29076C"/>
    <w:rsid w:val="5CB24F4B"/>
    <w:rsid w:val="5D87405D"/>
    <w:rsid w:val="5E113BD7"/>
    <w:rsid w:val="5E982B36"/>
    <w:rsid w:val="5EBB2C66"/>
    <w:rsid w:val="5EEB605E"/>
    <w:rsid w:val="5F6146EB"/>
    <w:rsid w:val="5F67BAE2"/>
    <w:rsid w:val="60180D5F"/>
    <w:rsid w:val="62507CF9"/>
    <w:rsid w:val="64FF3B6E"/>
    <w:rsid w:val="65EC3F7E"/>
    <w:rsid w:val="66B50838"/>
    <w:rsid w:val="66BF6C81"/>
    <w:rsid w:val="66C41E5B"/>
    <w:rsid w:val="66F740BF"/>
    <w:rsid w:val="67BC2E06"/>
    <w:rsid w:val="69582338"/>
    <w:rsid w:val="695B21AB"/>
    <w:rsid w:val="698418DF"/>
    <w:rsid w:val="6A244643"/>
    <w:rsid w:val="6B5E5F82"/>
    <w:rsid w:val="6BC51C14"/>
    <w:rsid w:val="6BE54566"/>
    <w:rsid w:val="6CD15615"/>
    <w:rsid w:val="6FDF5A58"/>
    <w:rsid w:val="6FFD0CE2"/>
    <w:rsid w:val="70FA499F"/>
    <w:rsid w:val="70FDAEF9"/>
    <w:rsid w:val="729BB1EA"/>
    <w:rsid w:val="72B749EC"/>
    <w:rsid w:val="72C04F62"/>
    <w:rsid w:val="72E87829"/>
    <w:rsid w:val="749207DB"/>
    <w:rsid w:val="760337F1"/>
    <w:rsid w:val="76EEAA0C"/>
    <w:rsid w:val="77DF2213"/>
    <w:rsid w:val="77F3F1A6"/>
    <w:rsid w:val="77F46EA0"/>
    <w:rsid w:val="78C366F7"/>
    <w:rsid w:val="78CF57FF"/>
    <w:rsid w:val="78E14002"/>
    <w:rsid w:val="7AFEE68F"/>
    <w:rsid w:val="7B3330D4"/>
    <w:rsid w:val="7B39C01F"/>
    <w:rsid w:val="7BD836FA"/>
    <w:rsid w:val="7BDC51D2"/>
    <w:rsid w:val="7BE334A4"/>
    <w:rsid w:val="7C286864"/>
    <w:rsid w:val="7C574A54"/>
    <w:rsid w:val="7CFF7585"/>
    <w:rsid w:val="7DFE1F04"/>
    <w:rsid w:val="7EFD929E"/>
    <w:rsid w:val="7EFECC1F"/>
    <w:rsid w:val="7F324B64"/>
    <w:rsid w:val="7FBDAE6D"/>
    <w:rsid w:val="7FEEB918"/>
    <w:rsid w:val="7FEFF3F0"/>
    <w:rsid w:val="7FEFFAA0"/>
    <w:rsid w:val="7FFB0565"/>
    <w:rsid w:val="7FFB2E7B"/>
    <w:rsid w:val="7FFF5343"/>
    <w:rsid w:val="A36BE39C"/>
    <w:rsid w:val="A5FE07E6"/>
    <w:rsid w:val="A6728D30"/>
    <w:rsid w:val="A7DBDFF7"/>
    <w:rsid w:val="AFBB816E"/>
    <w:rsid w:val="AFBFDEE0"/>
    <w:rsid w:val="AFF99150"/>
    <w:rsid w:val="B4FB4D68"/>
    <w:rsid w:val="B6C81423"/>
    <w:rsid w:val="B6F77596"/>
    <w:rsid w:val="B7F24489"/>
    <w:rsid w:val="BD6F6DAA"/>
    <w:rsid w:val="BEF7A50B"/>
    <w:rsid w:val="BF7DABF7"/>
    <w:rsid w:val="BFAF1888"/>
    <w:rsid w:val="BFDE0A40"/>
    <w:rsid w:val="CB6F5B99"/>
    <w:rsid w:val="CBFF7B28"/>
    <w:rsid w:val="CC26B60D"/>
    <w:rsid w:val="CCDACD29"/>
    <w:rsid w:val="CFF579D2"/>
    <w:rsid w:val="D97DB7E7"/>
    <w:rsid w:val="DBBB50A6"/>
    <w:rsid w:val="DCFCDC30"/>
    <w:rsid w:val="DE870FF5"/>
    <w:rsid w:val="DF591F81"/>
    <w:rsid w:val="E4B6DBA5"/>
    <w:rsid w:val="E6CBFB57"/>
    <w:rsid w:val="ED518D59"/>
    <w:rsid w:val="EF3F9AA8"/>
    <w:rsid w:val="F2D3104E"/>
    <w:rsid w:val="F3812755"/>
    <w:rsid w:val="F5F7F2A5"/>
    <w:rsid w:val="F677B3A9"/>
    <w:rsid w:val="F6EE4282"/>
    <w:rsid w:val="F6FF75D2"/>
    <w:rsid w:val="F7F3B0E8"/>
    <w:rsid w:val="F93FB11F"/>
    <w:rsid w:val="F97D6959"/>
    <w:rsid w:val="FA7E07C5"/>
    <w:rsid w:val="FA9ED2BD"/>
    <w:rsid w:val="FB3F998D"/>
    <w:rsid w:val="FBE00F89"/>
    <w:rsid w:val="FBF7D312"/>
    <w:rsid w:val="FD5F5012"/>
    <w:rsid w:val="FE5D75B0"/>
    <w:rsid w:val="FEB4C6C7"/>
    <w:rsid w:val="FED32AE6"/>
    <w:rsid w:val="FF7771A5"/>
    <w:rsid w:val="FF7DB37B"/>
    <w:rsid w:val="FF871C19"/>
    <w:rsid w:val="FFC5BE78"/>
    <w:rsid w:val="FFCFE0FF"/>
    <w:rsid w:val="FFD95CC8"/>
    <w:rsid w:val="FFDE5331"/>
    <w:rsid w:val="FFED3E47"/>
    <w:rsid w:val="FFFF8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3016</Words>
  <Characters>3246</Characters>
  <Lines>80</Lines>
  <Paragraphs>53</Paragraphs>
  <TotalTime>53</TotalTime>
  <ScaleCrop>false</ScaleCrop>
  <LinksUpToDate>false</LinksUpToDate>
  <CharactersWithSpaces>3246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2025-08-20T03:54:00Z</dcterms:created>
  <dc:creator>HP</dc:creator>
  <cp:lastModifiedBy>Bei贝</cp:lastModifiedBy>
  <cp:lastPrinted>2025-12-17T20:51:00Z</cp:lastPrinted>
  <dcterms:modified xsi:type="dcterms:W3CDTF">2025-12-31T08:45:58Z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C3F6B1F8A01B47E99288D9D519BA0C92_13</vt:lpwstr>
  </property>
  <property fmtid="{D5CDD505-2E9C-101B-9397-08002B2CF9AE}" pid="4" name="KSOTemplateDocerSaveRecord">
    <vt:lpwstr>eyJoZGlkIjoiZTBiYzAyNTViNWQ2NzBiOWU4ZTQ2MmRhNTU3ODg2NjQiLCJ1c2VySWQiOiI0MjQ4ODQ0ODkifQ==</vt:lpwstr>
  </property>
</Properties>
</file>